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9B" w:rsidRPr="0056089B" w:rsidRDefault="0056089B" w:rsidP="0056089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6089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Отчет за 3 квартал 2018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56089B" w:rsidRPr="0056089B" w:rsidTr="0056089B">
        <w:tc>
          <w:tcPr>
            <w:tcW w:w="0" w:type="auto"/>
            <w:shd w:val="clear" w:color="auto" w:fill="auto"/>
            <w:tcMar>
              <w:top w:w="96" w:type="dxa"/>
              <w:left w:w="0" w:type="dxa"/>
              <w:bottom w:w="96" w:type="dxa"/>
              <w:right w:w="120" w:type="dxa"/>
            </w:tcMar>
            <w:hideMark/>
          </w:tcPr>
          <w:p w:rsidR="0056089B" w:rsidRPr="0056089B" w:rsidRDefault="0056089B" w:rsidP="005608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444444"/>
                <w:sz w:val="14"/>
                <w:szCs w:val="14"/>
                <w:lang w:eastAsia="ru-RU"/>
              </w:rPr>
              <w:t xml:space="preserve">Сведения о фактическом достижении показателей услуг </w:t>
            </w:r>
          </w:p>
        </w:tc>
      </w:tr>
    </w:tbl>
    <w:p w:rsidR="0056089B" w:rsidRPr="0056089B" w:rsidRDefault="0056089B" w:rsidP="0056089B">
      <w:pPr>
        <w:spacing w:after="0" w:line="240" w:lineRule="auto"/>
        <w:rPr>
          <w:rFonts w:ascii="Arial" w:eastAsia="Times New Roman" w:hAnsi="Arial" w:cs="Arial"/>
          <w:vanish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246"/>
        <w:gridCol w:w="3551"/>
        <w:gridCol w:w="1751"/>
        <w:gridCol w:w="2125"/>
        <w:gridCol w:w="1216"/>
        <w:gridCol w:w="1123"/>
        <w:gridCol w:w="967"/>
        <w:gridCol w:w="1096"/>
        <w:gridCol w:w="1471"/>
        <w:gridCol w:w="982"/>
        <w:gridCol w:w="141"/>
        <w:gridCol w:w="36"/>
      </w:tblGrid>
      <w:tr w:rsidR="0056089B" w:rsidRPr="0056089B" w:rsidTr="0056089B">
        <w:trPr>
          <w:tblHeader/>
        </w:trPr>
        <w:tc>
          <w:tcPr>
            <w:tcW w:w="0" w:type="auto"/>
            <w:gridSpan w:val="12"/>
            <w:shd w:val="clear" w:color="auto" w:fill="0D5D9B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Показатели, характеризующие качество услуг </w:t>
            </w:r>
          </w:p>
        </w:tc>
      </w:tr>
      <w:tr w:rsidR="0056089B" w:rsidRPr="0056089B" w:rsidTr="0056089B">
        <w:trPr>
          <w:tblHeader/>
        </w:trPr>
        <w:tc>
          <w:tcPr>
            <w:tcW w:w="0" w:type="auto"/>
            <w:gridSpan w:val="12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Показател</w:t>
            </w:r>
            <w:proofErr w:type="gramStart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ь(</w:t>
            </w:r>
            <w:proofErr w:type="gramEnd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и) качества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  <w:t xml:space="preserve"> </w:t>
            </w:r>
          </w:p>
        </w:tc>
      </w:tr>
      <w:tr w:rsidR="0056089B" w:rsidRPr="0056089B" w:rsidTr="0056089B">
        <w:trPr>
          <w:tblHeader/>
        </w:trPr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Единица измерения по ОКЕИ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Утверждено в </w:t>
            </w:r>
            <w:proofErr w:type="spellStart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госзадании</w:t>
            </w:r>
            <w:proofErr w:type="spellEnd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Исполнено на текущую дату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Отклонение, превышающее допустимое (возможное) значение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Причина отклонения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Уровень освоения </w:t>
            </w:r>
            <w:proofErr w:type="gram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Полнота реализации основной общеобразовательной программы среднего (полного)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детей, ставших победителями и призёрами всероссийских и международных мероприятий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320000000120002230011Г42002800300401000100102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320000000120002230011Г42002800300401000100102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320000000120002230011Г42002800300301001100102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320000000120002230011Г42002800300301001100102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320000000120002230011Д07000000000000005100104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Предоставление питания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Удовлетворенность потребителей качеством предоставляемых услуг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420512300042050100111Г41000300100000009101101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Содержание детей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Удовлетворенность потребителей качеством предоставляемых услуг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89B" w:rsidRPr="0056089B" w:rsidTr="0056089B">
        <w:trPr>
          <w:trHeight w:val="84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8"/>
                <w:szCs w:val="14"/>
                <w:lang w:eastAsia="ru-RU"/>
              </w:rPr>
            </w:pPr>
          </w:p>
        </w:tc>
      </w:tr>
    </w:tbl>
    <w:p w:rsidR="0056089B" w:rsidRPr="0056089B" w:rsidRDefault="0056089B" w:rsidP="0056089B">
      <w:pPr>
        <w:spacing w:after="24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245"/>
        <w:gridCol w:w="3447"/>
        <w:gridCol w:w="1491"/>
        <w:gridCol w:w="1133"/>
        <w:gridCol w:w="1133"/>
        <w:gridCol w:w="1025"/>
        <w:gridCol w:w="882"/>
        <w:gridCol w:w="980"/>
        <w:gridCol w:w="1145"/>
        <w:gridCol w:w="924"/>
        <w:gridCol w:w="1149"/>
        <w:gridCol w:w="1010"/>
        <w:gridCol w:w="141"/>
      </w:tblGrid>
      <w:tr w:rsidR="0056089B" w:rsidRPr="0056089B" w:rsidTr="0056089B">
        <w:trPr>
          <w:tblHeader/>
        </w:trPr>
        <w:tc>
          <w:tcPr>
            <w:tcW w:w="0" w:type="auto"/>
            <w:gridSpan w:val="13"/>
            <w:shd w:val="clear" w:color="auto" w:fill="0D5D9B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Показатели, характеризующие объем услуг </w:t>
            </w:r>
          </w:p>
        </w:tc>
      </w:tr>
      <w:tr w:rsidR="0056089B" w:rsidRPr="0056089B" w:rsidTr="0056089B">
        <w:trPr>
          <w:tblHeader/>
        </w:trPr>
        <w:tc>
          <w:tcPr>
            <w:tcW w:w="0" w:type="auto"/>
            <w:gridSpan w:val="13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Показател</w:t>
            </w:r>
            <w:proofErr w:type="gramStart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ь(</w:t>
            </w:r>
            <w:proofErr w:type="gramEnd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u w:val="single"/>
                <w:lang w:eastAsia="ru-RU"/>
              </w:rPr>
              <w:t>и) объема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u w:val="single"/>
                <w:lang w:eastAsia="ru-RU"/>
              </w:rPr>
              <w:t xml:space="preserve"> </w:t>
            </w:r>
          </w:p>
        </w:tc>
      </w:tr>
      <w:tr w:rsidR="0056089B" w:rsidRPr="0056089B" w:rsidTr="0056089B">
        <w:trPr>
          <w:tblHeader/>
        </w:trPr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Единица измерения по ОКЕИ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Утверждено в </w:t>
            </w:r>
            <w:proofErr w:type="spellStart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госзадании</w:t>
            </w:r>
            <w:proofErr w:type="spellEnd"/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на год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Исполнено на текущую дату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Отклонение, превышающее допустимое (возможное) значение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Причина отклонения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Утвержденный средний размер платы (цена, тариф)</w:t>
            </w: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 xml:space="preserve">Фактический средний размер платы (цена, тариф) </w:t>
            </w:r>
          </w:p>
        </w:tc>
        <w:tc>
          <w:tcPr>
            <w:tcW w:w="0" w:type="auto"/>
            <w:shd w:val="clear" w:color="auto" w:fill="5F686F"/>
            <w:tcMar>
              <w:top w:w="96" w:type="dxa"/>
              <w:left w:w="15" w:type="dxa"/>
              <w:bottom w:w="96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420512300042050100111794000200300101007101101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320000000120002230011Г42002800300601008100102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21794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15731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320000000120002230011Г42002800300401000100102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36244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26335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320000000120002230011Г42002800300301001100102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Реализация дополнительных </w:t>
            </w:r>
            <w:proofErr w:type="spell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Количество человеко-часов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Человеко-час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14382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10443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320000000120002230011Д07000000000000005100104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Предоставление питания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500" w:type="pct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4" w:space="0" w:color="E8E8E8"/>
            </w:tcBorders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56089B" w:rsidRPr="0056089B" w:rsidTr="0056089B">
        <w:tc>
          <w:tcPr>
            <w:tcW w:w="0" w:type="auto"/>
            <w:tcBorders>
              <w:left w:val="single" w:sz="4" w:space="0" w:color="E8E8E8"/>
            </w:tcBorders>
            <w:tcMar>
              <w:top w:w="15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420512300042050100111Г41000300100000009101101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Содержание детей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Человек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6089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89B" w:rsidRPr="0056089B" w:rsidRDefault="0056089B" w:rsidP="0056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476" w:rsidRDefault="00F75476"/>
    <w:sectPr w:rsidR="00F75476" w:rsidSect="00560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FD4"/>
    <w:multiLevelType w:val="multilevel"/>
    <w:tmpl w:val="3F4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89B"/>
    <w:rsid w:val="0056089B"/>
    <w:rsid w:val="008A2619"/>
    <w:rsid w:val="00F7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2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</dc:creator>
  <cp:keywords/>
  <dc:description/>
  <cp:lastModifiedBy>Жанна Александровна</cp:lastModifiedBy>
  <cp:revision>2</cp:revision>
  <dcterms:created xsi:type="dcterms:W3CDTF">2018-12-27T05:36:00Z</dcterms:created>
  <dcterms:modified xsi:type="dcterms:W3CDTF">2018-12-27T05:37:00Z</dcterms:modified>
</cp:coreProperties>
</file>